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9FB25">
      <w:pPr>
        <w:ind w:firstLine="0"/>
        <w:jc w:val="center"/>
        <w:rPr>
          <w:b/>
          <w:bCs/>
          <w:sz w:val="28"/>
          <w:szCs w:val="28"/>
        </w:rPr>
      </w:pPr>
    </w:p>
    <w:p w14:paraId="04150BD3">
      <w:pPr>
        <w:ind w:firstLine="0"/>
        <w:jc w:val="center"/>
        <w:rPr>
          <w:sz w:val="28"/>
          <w:szCs w:val="28"/>
        </w:rPr>
      </w:pPr>
      <w:bookmarkStart w:id="2" w:name="_GoBack"/>
      <w:bookmarkEnd w:id="2"/>
      <w:r>
        <w:rPr>
          <w:b/>
          <w:bCs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0DA3F97E">
      <w:pPr>
        <w:ind w:firstLine="0"/>
        <w:jc w:val="center"/>
        <w:rPr>
          <w:sz w:val="28"/>
          <w:szCs w:val="28"/>
        </w:rPr>
      </w:pPr>
    </w:p>
    <w:p w14:paraId="0346E40F">
      <w:pPr>
        <w:jc w:val="center"/>
        <w:rPr>
          <w:b/>
          <w:sz w:val="28"/>
          <w:szCs w:val="28"/>
        </w:rPr>
      </w:pPr>
      <w:r>
        <w:rPr>
          <w:b/>
          <w:spacing w:val="80"/>
          <w:sz w:val="28"/>
          <w:szCs w:val="28"/>
        </w:rPr>
        <w:t>ПОСТАНОВЛЕНИЕ</w:t>
      </w:r>
    </w:p>
    <w:p w14:paraId="66D6F734">
      <w:pPr>
        <w:ind w:firstLine="0"/>
        <w:rPr>
          <w:sz w:val="28"/>
          <w:szCs w:val="28"/>
        </w:rPr>
      </w:pPr>
    </w:p>
    <w:p w14:paraId="570F78AF">
      <w:pPr>
        <w:ind w:firstLine="0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18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июня</w:t>
      </w:r>
      <w:r>
        <w:rPr>
          <w:sz w:val="28"/>
          <w:szCs w:val="28"/>
        </w:rPr>
        <w:t xml:space="preserve"> 2024 года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>
        <w:rPr>
          <w:rFonts w:hint="default"/>
          <w:sz w:val="28"/>
          <w:szCs w:val="28"/>
          <w:lang w:val="ru-RU"/>
        </w:rPr>
        <w:t xml:space="preserve">                    </w:t>
      </w:r>
      <w:r>
        <w:rPr>
          <w:sz w:val="28"/>
          <w:szCs w:val="28"/>
        </w:rPr>
        <w:t xml:space="preserve">      № </w:t>
      </w:r>
      <w:r>
        <w:rPr>
          <w:rFonts w:hint="default"/>
          <w:sz w:val="28"/>
          <w:szCs w:val="28"/>
          <w:lang w:val="ru-RU"/>
        </w:rPr>
        <w:t>60</w:t>
      </w:r>
      <w:r>
        <w:rPr>
          <w:sz w:val="28"/>
          <w:szCs w:val="28"/>
        </w:rPr>
        <w:t>/</w:t>
      </w:r>
      <w:r>
        <w:rPr>
          <w:rFonts w:hint="default"/>
          <w:sz w:val="28"/>
          <w:szCs w:val="28"/>
          <w:lang w:val="ru-RU"/>
        </w:rPr>
        <w:t>454</w:t>
      </w:r>
    </w:p>
    <w:p w14:paraId="667FB611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68</w:t>
      </w:r>
    </w:p>
    <w:p w14:paraId="4C630765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16"/>
          <w:szCs w:val="16"/>
        </w:rPr>
      </w:pPr>
    </w:p>
    <w:p w14:paraId="38A8EBA4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 утверждении графика обучения членов участковых избирательных комиссий №№ </w:t>
      </w:r>
      <w:r>
        <w:rPr>
          <w:rFonts w:hint="default"/>
          <w:b/>
          <w:bCs/>
          <w:color w:val="000000"/>
          <w:sz w:val="28"/>
          <w:szCs w:val="28"/>
          <w:lang w:val="ru-RU"/>
        </w:rPr>
        <w:t>22-01 - 22-47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Cs w:val="28"/>
        </w:rPr>
        <w:t xml:space="preserve"> </w:t>
      </w:r>
      <w:r>
        <w:rPr>
          <w:b/>
          <w:sz w:val="28"/>
          <w:szCs w:val="28"/>
        </w:rPr>
        <w:t xml:space="preserve">по программе </w:t>
      </w:r>
      <w:r>
        <w:rPr>
          <w:b/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p w14:paraId="653A41F7">
      <w:pPr>
        <w:jc w:val="center"/>
        <w:rPr>
          <w:b/>
        </w:rPr>
      </w:pPr>
    </w:p>
    <w:p w14:paraId="3FB68342">
      <w:pPr>
        <w:spacing w:after="0" w:line="300" w:lineRule="auto"/>
        <w:ind w:firstLine="708" w:firstLineChars="0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В целях повышения уровня профессиональной подготовки членов участковых избирательных комиссий с правом решающего голоса, резерва составов участковых избирательных комиссий по вопросам подготовки и проведения выборов Губернатора Липецкой области </w:t>
      </w:r>
      <w:r>
        <w:rPr>
          <w:color w:val="000000"/>
          <w:sz w:val="28"/>
          <w:szCs w:val="28"/>
        </w:rPr>
        <w:t xml:space="preserve">территориальная избирательная комиссия № 1 Октябрьского округа города Липецка </w:t>
      </w:r>
      <w:r>
        <w:rPr>
          <w:b/>
          <w:bCs/>
          <w:color w:val="000000"/>
          <w:sz w:val="28"/>
          <w:szCs w:val="28"/>
        </w:rPr>
        <w:t>постановляет:</w:t>
      </w:r>
    </w:p>
    <w:p w14:paraId="0A7953C6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Провести обучение председателей, заместителей председателей и секретарей участковых избирательных комиссий по программе </w:t>
      </w:r>
      <w:r>
        <w:rPr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области».</w:t>
      </w:r>
    </w:p>
    <w:p w14:paraId="6B8F9098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>
        <w:rPr>
          <w:color w:val="000000"/>
          <w:sz w:val="28"/>
          <w:szCs w:val="28"/>
        </w:rPr>
        <w:t xml:space="preserve"> (прилагается).</w:t>
      </w:r>
    </w:p>
    <w:p w14:paraId="7DAB03D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3. Контроль за выполнением настоящего постановления возложить на председателя территориальной избирательной комиссии </w:t>
      </w:r>
      <w:r>
        <w:rPr>
          <w:color w:val="000000"/>
          <w:sz w:val="28"/>
          <w:szCs w:val="28"/>
          <w:lang w:val="ru-RU"/>
        </w:rPr>
        <w:t>Н</w:t>
      </w:r>
      <w:r>
        <w:rPr>
          <w:rFonts w:hint="default"/>
          <w:color w:val="000000"/>
          <w:sz w:val="28"/>
          <w:szCs w:val="28"/>
          <w:lang w:val="ru-RU"/>
        </w:rPr>
        <w:t>.В. Буракову</w:t>
      </w:r>
      <w:r>
        <w:rPr>
          <w:color w:val="000000"/>
          <w:sz w:val="28"/>
          <w:szCs w:val="28"/>
        </w:rPr>
        <w:t>.</w:t>
      </w:r>
    </w:p>
    <w:p w14:paraId="24C01DD0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0"/>
          <w:szCs w:val="10"/>
        </w:rPr>
      </w:pPr>
    </w:p>
    <w:p w14:paraId="52B5FEB9">
      <w:pPr>
        <w:pStyle w:val="18"/>
        <w:jc w:val="left"/>
        <w:rPr>
          <w:sz w:val="24"/>
          <w:szCs w:val="24"/>
        </w:rPr>
      </w:pPr>
    </w:p>
    <w:p w14:paraId="4D03A21B">
      <w:pPr>
        <w:spacing w:after="0"/>
        <w:ind w:firstLine="0"/>
        <w:rPr>
          <w:b/>
          <w:bCs/>
          <w:sz w:val="28"/>
          <w:szCs w:val="28"/>
        </w:rPr>
      </w:pPr>
      <w:bookmarkStart w:id="0" w:name="_Hlk163721440"/>
      <w:r>
        <w:rPr>
          <w:b/>
          <w:bCs/>
          <w:sz w:val="28"/>
          <w:szCs w:val="28"/>
        </w:rPr>
        <w:t>Председатель территориальной</w:t>
      </w:r>
    </w:p>
    <w:p w14:paraId="0C296637">
      <w:pPr>
        <w:spacing w:after="0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избирательной комиссии № 1</w:t>
      </w:r>
    </w:p>
    <w:p w14:paraId="46D641D6">
      <w:pPr>
        <w:spacing w:after="0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Октябрьского округа города Липецка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</w:t>
      </w:r>
      <w:r>
        <w:rPr>
          <w:rFonts w:hint="default"/>
          <w:b/>
          <w:bCs/>
          <w:sz w:val="28"/>
          <w:szCs w:val="28"/>
          <w:lang w:val="ru-RU"/>
        </w:rPr>
        <w:t xml:space="preserve">      </w:t>
      </w:r>
      <w:r>
        <w:rPr>
          <w:b/>
          <w:bCs/>
          <w:sz w:val="28"/>
          <w:szCs w:val="28"/>
        </w:rPr>
        <w:t xml:space="preserve">  Н.В. БУРАКОВА</w:t>
      </w:r>
    </w:p>
    <w:p w14:paraId="324B96A0">
      <w:pPr>
        <w:spacing w:after="0"/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14:paraId="2CCE95EF">
      <w:pPr>
        <w:spacing w:after="0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Секретарь территориальной</w:t>
      </w:r>
    </w:p>
    <w:p w14:paraId="58D629A6">
      <w:pPr>
        <w:spacing w:after="0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избирательной комиссии № 1</w:t>
      </w:r>
    </w:p>
    <w:p w14:paraId="69C6FEAF">
      <w:pPr>
        <w:spacing w:after="0"/>
        <w:ind w:firstLine="0"/>
        <w:rPr>
          <w:b/>
          <w:bCs/>
          <w:sz w:val="28"/>
          <w:szCs w:val="28"/>
        </w:rPr>
        <w:sectPr>
          <w:headerReference r:id="rId3" w:type="default"/>
          <w:pgSz w:w="11907" w:h="16840"/>
          <w:pgMar w:top="652" w:right="879" w:bottom="816" w:left="1729" w:header="720" w:footer="720" w:gutter="0"/>
          <w:cols w:space="0" w:num="1"/>
          <w:titlePg/>
          <w:rtlGutter w:val="0"/>
          <w:docGrid w:linePitch="0" w:charSpace="0"/>
        </w:sectPr>
      </w:pPr>
      <w:r>
        <w:rPr>
          <w:b/>
          <w:bCs/>
          <w:sz w:val="28"/>
          <w:szCs w:val="28"/>
        </w:rPr>
        <w:t>Октябрьского округа города Липецка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ab/>
      </w:r>
      <w:r>
        <w:rPr>
          <w:rFonts w:hint="default"/>
          <w:b/>
          <w:bCs/>
          <w:sz w:val="28"/>
          <w:szCs w:val="28"/>
          <w:lang w:val="ru-RU"/>
        </w:rPr>
        <w:t xml:space="preserve">    </w:t>
      </w:r>
      <w:r>
        <w:rPr>
          <w:b/>
          <w:bCs/>
          <w:sz w:val="28"/>
          <w:szCs w:val="28"/>
        </w:rPr>
        <w:tab/>
      </w:r>
      <w:r>
        <w:rPr>
          <w:rFonts w:hint="default"/>
          <w:b/>
          <w:bCs/>
          <w:sz w:val="28"/>
          <w:szCs w:val="28"/>
          <w:lang w:val="ru-RU"/>
        </w:rPr>
        <w:t xml:space="preserve">   </w:t>
      </w:r>
      <w:r>
        <w:rPr>
          <w:b/>
          <w:bCs/>
          <w:sz w:val="28"/>
          <w:szCs w:val="28"/>
        </w:rPr>
        <w:t>И.С. КУПРИЯНОВА</w:t>
      </w:r>
    </w:p>
    <w:bookmarkEnd w:id="0"/>
    <w:p w14:paraId="2AF9D48D">
      <w:pPr>
        <w:pStyle w:val="18"/>
        <w:ind w:left="10620" w:firstLine="708"/>
        <w:jc w:val="left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14:paraId="148F01BA">
      <w:pPr>
        <w:pStyle w:val="18"/>
        <w:ind w:firstLine="10704" w:firstLineChars="4460"/>
        <w:jc w:val="left"/>
        <w:rPr>
          <w:sz w:val="24"/>
          <w:szCs w:val="24"/>
        </w:rPr>
      </w:pPr>
    </w:p>
    <w:p w14:paraId="4D5BFACA">
      <w:pPr>
        <w:pStyle w:val="18"/>
        <w:ind w:firstLine="9960" w:firstLineChars="4150"/>
        <w:jc w:val="left"/>
        <w:rPr>
          <w:sz w:val="24"/>
          <w:szCs w:val="24"/>
        </w:rPr>
      </w:pPr>
      <w:r>
        <w:rPr>
          <w:sz w:val="24"/>
          <w:szCs w:val="24"/>
        </w:rPr>
        <w:t>постановлением территориальной</w:t>
      </w:r>
    </w:p>
    <w:p w14:paraId="26C281F5">
      <w:pPr>
        <w:pStyle w:val="18"/>
        <w:jc w:val="center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    избирательной комиссии </w:t>
      </w:r>
      <w:r>
        <w:rPr>
          <w:sz w:val="24"/>
          <w:szCs w:val="24"/>
          <w:lang w:val="ru-RU"/>
        </w:rPr>
        <w:t>№</w:t>
      </w:r>
      <w:r>
        <w:rPr>
          <w:rFonts w:hint="default"/>
          <w:sz w:val="24"/>
          <w:szCs w:val="24"/>
          <w:lang w:val="ru-RU"/>
        </w:rPr>
        <w:t xml:space="preserve"> 1 Октябрьского</w:t>
      </w:r>
    </w:p>
    <w:p w14:paraId="5CB101DB">
      <w:pPr>
        <w:pStyle w:val="18"/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                                                      округа города Липецка</w:t>
      </w:r>
    </w:p>
    <w:p w14:paraId="0DA10CAC">
      <w:pPr>
        <w:pStyle w:val="18"/>
        <w:jc w:val="center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default"/>
          <w:sz w:val="24"/>
          <w:szCs w:val="24"/>
          <w:lang w:val="ru-RU"/>
        </w:rPr>
        <w:t xml:space="preserve">                                                            от 18 июня 2024 года № 60/454</w:t>
      </w:r>
    </w:p>
    <w:p w14:paraId="58F1F14C">
      <w:pPr>
        <w:jc w:val="right"/>
      </w:pPr>
    </w:p>
    <w:p w14:paraId="54C2E7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График </w:t>
      </w:r>
    </w:p>
    <w:p w14:paraId="54415C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обучения  председателей, заместителей председателей и секретарей</w:t>
      </w:r>
    </w:p>
    <w:p w14:paraId="6A95236A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участковых избирательных комиссий избирательных участков №№</w:t>
      </w:r>
      <w:r>
        <w:rPr>
          <w:rFonts w:hint="default"/>
          <w:b/>
          <w:sz w:val="28"/>
          <w:szCs w:val="28"/>
          <w:lang w:val="ru-RU"/>
        </w:rPr>
        <w:t xml:space="preserve"> 22-01 - 22-47</w:t>
      </w:r>
      <w:r>
        <w:rPr>
          <w:b/>
          <w:sz w:val="28"/>
          <w:szCs w:val="28"/>
        </w:rPr>
        <w:t xml:space="preserve"> по программе </w:t>
      </w:r>
      <w:r>
        <w:rPr>
          <w:b/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p w14:paraId="0BC942F4">
      <w:pPr>
        <w:jc w:val="center"/>
        <w:rPr>
          <w:b/>
          <w:bCs/>
          <w:sz w:val="28"/>
          <w:szCs w:val="28"/>
        </w:rPr>
      </w:pPr>
    </w:p>
    <w:tbl>
      <w:tblPr>
        <w:tblStyle w:val="11"/>
        <w:tblW w:w="1488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6095"/>
        <w:gridCol w:w="2693"/>
        <w:gridCol w:w="2835"/>
        <w:gridCol w:w="2552"/>
      </w:tblGrid>
      <w:tr w14:paraId="22D3B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767C87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095" w:type="dxa"/>
            <w:vAlign w:val="center"/>
          </w:tcPr>
          <w:p w14:paraId="2258CC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693" w:type="dxa"/>
            <w:vAlign w:val="center"/>
          </w:tcPr>
          <w:p w14:paraId="43B806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vAlign w:val="center"/>
          </w:tcPr>
          <w:p w14:paraId="05CC79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52" w:type="dxa"/>
            <w:vAlign w:val="center"/>
          </w:tcPr>
          <w:p w14:paraId="10623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 УИК</w:t>
            </w:r>
          </w:p>
        </w:tc>
      </w:tr>
      <w:tr w14:paraId="4AE8F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Merge w:val="restart"/>
          </w:tcPr>
          <w:p w14:paraId="2F97737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bookmarkStart w:id="1" w:name="_Hlk480885097"/>
            <w:r>
              <w:rPr>
                <w:rFonts w:hint="default"/>
                <w:sz w:val="28"/>
                <w:szCs w:val="28"/>
                <w:lang w:val="ru-RU"/>
              </w:rPr>
              <w:t>1.</w:t>
            </w:r>
          </w:p>
        </w:tc>
        <w:tc>
          <w:tcPr>
            <w:tcW w:w="6095" w:type="dxa"/>
          </w:tcPr>
          <w:p w14:paraId="6034F438">
            <w:pPr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деятельности участковой избирательной комиссии. Работа участковой избирательной комиссии по информированию избирателей </w:t>
            </w:r>
          </w:p>
        </w:tc>
        <w:tc>
          <w:tcPr>
            <w:tcW w:w="2693" w:type="dxa"/>
            <w:vMerge w:val="restart"/>
            <w:vAlign w:val="center"/>
          </w:tcPr>
          <w:p w14:paraId="6A89E25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31.07,</w:t>
            </w:r>
          </w:p>
          <w:p w14:paraId="6073948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10.00 часов</w:t>
            </w:r>
          </w:p>
        </w:tc>
        <w:tc>
          <w:tcPr>
            <w:tcW w:w="2835" w:type="dxa"/>
            <w:vMerge w:val="restart"/>
            <w:vAlign w:val="center"/>
          </w:tcPr>
          <w:p w14:paraId="46BCB67D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г. Липецк, ул.Механизаторов, дом 10 (ЦОПП)</w:t>
            </w:r>
          </w:p>
        </w:tc>
        <w:tc>
          <w:tcPr>
            <w:tcW w:w="2552" w:type="dxa"/>
            <w:vMerge w:val="restart"/>
            <w:vAlign w:val="center"/>
          </w:tcPr>
          <w:p w14:paraId="50B1AA8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22-01 - 22-47</w:t>
            </w:r>
          </w:p>
        </w:tc>
      </w:tr>
      <w:bookmarkEnd w:id="1"/>
      <w:tr w14:paraId="1A00B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710" w:type="dxa"/>
            <w:vMerge w:val="continue"/>
          </w:tcPr>
          <w:p w14:paraId="67888E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7CDB6453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Открытость и гласность в деятельности  участковой избирательной комиссии</w:t>
            </w:r>
          </w:p>
        </w:tc>
        <w:tc>
          <w:tcPr>
            <w:tcW w:w="2693" w:type="dxa"/>
            <w:vMerge w:val="continue"/>
            <w:vAlign w:val="center"/>
          </w:tcPr>
          <w:p w14:paraId="07A4CF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continue"/>
            <w:vAlign w:val="center"/>
          </w:tcPr>
          <w:p w14:paraId="58AB96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 w:val="continue"/>
            <w:vAlign w:val="center"/>
          </w:tcPr>
          <w:p w14:paraId="49AD5773">
            <w:pPr>
              <w:jc w:val="center"/>
              <w:rPr>
                <w:sz w:val="28"/>
                <w:szCs w:val="28"/>
              </w:rPr>
            </w:pPr>
          </w:p>
        </w:tc>
      </w:tr>
      <w:tr w14:paraId="79512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10" w:type="dxa"/>
            <w:vMerge w:val="continue"/>
          </w:tcPr>
          <w:p w14:paraId="277EAF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2190B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2693" w:type="dxa"/>
            <w:vMerge w:val="continue"/>
            <w:vAlign w:val="center"/>
          </w:tcPr>
          <w:p w14:paraId="55CD7E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continue"/>
            <w:vAlign w:val="center"/>
          </w:tcPr>
          <w:p w14:paraId="477262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 w:val="continue"/>
            <w:vAlign w:val="center"/>
          </w:tcPr>
          <w:p w14:paraId="0A4AF978">
            <w:pPr>
              <w:jc w:val="center"/>
              <w:rPr>
                <w:sz w:val="28"/>
                <w:szCs w:val="28"/>
              </w:rPr>
            </w:pPr>
          </w:p>
        </w:tc>
      </w:tr>
      <w:tr w14:paraId="3C3AE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Merge w:val="restart"/>
          </w:tcPr>
          <w:p w14:paraId="3960128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2.</w:t>
            </w:r>
          </w:p>
        </w:tc>
        <w:tc>
          <w:tcPr>
            <w:tcW w:w="6095" w:type="dxa"/>
          </w:tcPr>
          <w:p w14:paraId="35B35C59">
            <w:pPr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Merge w:val="restart"/>
            <w:vAlign w:val="center"/>
          </w:tcPr>
          <w:p w14:paraId="06DEE2E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7.08, </w:t>
            </w:r>
          </w:p>
          <w:p w14:paraId="3CEA889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10.00 часов</w:t>
            </w:r>
          </w:p>
        </w:tc>
        <w:tc>
          <w:tcPr>
            <w:tcW w:w="2835" w:type="dxa"/>
            <w:vMerge w:val="restart"/>
            <w:vAlign w:val="center"/>
          </w:tcPr>
          <w:p w14:paraId="0C87D76A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г. Липецк, ул.Механизаторов, дом 10 (ЦОПП)</w:t>
            </w:r>
          </w:p>
        </w:tc>
        <w:tc>
          <w:tcPr>
            <w:tcW w:w="2552" w:type="dxa"/>
            <w:vMerge w:val="restart"/>
            <w:vAlign w:val="center"/>
          </w:tcPr>
          <w:p w14:paraId="525FB1F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22-01 - 22-47</w:t>
            </w:r>
          </w:p>
        </w:tc>
      </w:tr>
      <w:tr w14:paraId="4D361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10" w:type="dxa"/>
            <w:vMerge w:val="continue"/>
          </w:tcPr>
          <w:p w14:paraId="3A37EF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0EE4A329">
            <w:pPr>
              <w:shd w:val="clear" w:color="auto" w:fill="FFFFFF"/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участковой избирательной комиссии с избирательными бюллетенями </w:t>
            </w:r>
          </w:p>
        </w:tc>
        <w:tc>
          <w:tcPr>
            <w:tcW w:w="2693" w:type="dxa"/>
            <w:vMerge w:val="continue"/>
            <w:tcBorders>
              <w:bottom w:val="single" w:color="auto" w:sz="4" w:space="0"/>
            </w:tcBorders>
            <w:vAlign w:val="center"/>
          </w:tcPr>
          <w:p w14:paraId="745420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continue"/>
            <w:tcBorders>
              <w:bottom w:val="single" w:color="auto" w:sz="4" w:space="0"/>
            </w:tcBorders>
            <w:vAlign w:val="center"/>
          </w:tcPr>
          <w:p w14:paraId="5A6544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 w:val="continue"/>
            <w:tcBorders>
              <w:bottom w:val="single" w:color="auto" w:sz="4" w:space="0"/>
            </w:tcBorders>
            <w:vAlign w:val="center"/>
          </w:tcPr>
          <w:p w14:paraId="79F1D2EF">
            <w:pPr>
              <w:jc w:val="center"/>
              <w:rPr>
                <w:sz w:val="28"/>
                <w:szCs w:val="28"/>
              </w:rPr>
            </w:pPr>
          </w:p>
        </w:tc>
      </w:tr>
      <w:tr w14:paraId="1D636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710" w:type="dxa"/>
            <w:vMerge w:val="restart"/>
          </w:tcPr>
          <w:p w14:paraId="3027C852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3.</w:t>
            </w:r>
          </w:p>
        </w:tc>
        <w:tc>
          <w:tcPr>
            <w:tcW w:w="6095" w:type="dxa"/>
            <w:vMerge w:val="restart"/>
          </w:tcPr>
          <w:p w14:paraId="013CD1DA">
            <w:pPr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участковой избирательной комиссии со списком избирателей. Уточнение списка избирателей</w:t>
            </w:r>
          </w:p>
        </w:tc>
        <w:tc>
          <w:tcPr>
            <w:tcW w:w="26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6BC530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14.08, </w:t>
            </w:r>
          </w:p>
          <w:p w14:paraId="154B466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10.00 часов</w:t>
            </w:r>
          </w:p>
          <w:p w14:paraId="16C1796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  <w:vMerge w:val="restart"/>
            <w:tcBorders>
              <w:top w:val="single" w:color="auto" w:sz="4" w:space="0"/>
            </w:tcBorders>
            <w:vAlign w:val="center"/>
          </w:tcPr>
          <w:p w14:paraId="03D9A037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г. Липецк, ул.Механизаторов, дом 10 (ЦОПП)</w:t>
            </w:r>
          </w:p>
        </w:tc>
        <w:tc>
          <w:tcPr>
            <w:tcW w:w="2552" w:type="dxa"/>
            <w:tcBorders>
              <w:top w:val="single" w:color="auto" w:sz="4" w:space="0"/>
            </w:tcBorders>
            <w:vAlign w:val="center"/>
          </w:tcPr>
          <w:p w14:paraId="4EE40A13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22-01 - 22-24</w:t>
            </w:r>
          </w:p>
        </w:tc>
      </w:tr>
      <w:tr w14:paraId="3F2F5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710" w:type="dxa"/>
            <w:vMerge w:val="continue"/>
          </w:tcPr>
          <w:p w14:paraId="131A519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</w:p>
        </w:tc>
        <w:tc>
          <w:tcPr>
            <w:tcW w:w="6095" w:type="dxa"/>
            <w:vMerge w:val="continue"/>
          </w:tcPr>
          <w:p w14:paraId="4DD3841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A1CA19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14.08, </w:t>
            </w:r>
          </w:p>
          <w:p w14:paraId="234D60C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12.00 часов</w:t>
            </w:r>
          </w:p>
          <w:p w14:paraId="13FE5DD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</w:p>
          <w:p w14:paraId="1AD18F5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  <w:vMerge w:val="continue"/>
            <w:tcBorders>
              <w:bottom w:val="single" w:color="auto" w:sz="4" w:space="0"/>
            </w:tcBorders>
            <w:vAlign w:val="center"/>
          </w:tcPr>
          <w:p w14:paraId="0E3A8173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  <w:tcBorders>
              <w:top w:val="single" w:color="auto" w:sz="4" w:space="0"/>
            </w:tcBorders>
            <w:vAlign w:val="center"/>
          </w:tcPr>
          <w:p w14:paraId="4F15C09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22-25- 22-47</w:t>
            </w:r>
          </w:p>
        </w:tc>
      </w:tr>
      <w:tr w14:paraId="65CD8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Merge w:val="restart"/>
          </w:tcPr>
          <w:p w14:paraId="08FCE47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4.</w:t>
            </w:r>
          </w:p>
        </w:tc>
        <w:tc>
          <w:tcPr>
            <w:tcW w:w="6095" w:type="dxa"/>
          </w:tcPr>
          <w:p w14:paraId="5F4047F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участковой избирательной комиссии с момента начала осуществления избирательных действий до дня, предшествующего дню (первому дню) голосования</w:t>
            </w:r>
          </w:p>
          <w:p w14:paraId="712075C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</w:tcBorders>
            <w:vAlign w:val="center"/>
          </w:tcPr>
          <w:p w14:paraId="765B166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21.08, </w:t>
            </w:r>
          </w:p>
          <w:p w14:paraId="68A68F6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15.00 часов</w:t>
            </w:r>
          </w:p>
        </w:tc>
        <w:tc>
          <w:tcPr>
            <w:tcW w:w="2835" w:type="dxa"/>
            <w:vMerge w:val="restart"/>
            <w:tcBorders>
              <w:top w:val="single" w:color="auto" w:sz="4" w:space="0"/>
            </w:tcBorders>
            <w:vAlign w:val="center"/>
          </w:tcPr>
          <w:p w14:paraId="58D923EF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г. Липецк, ул.Механизаторов, дом 10 (ЦОПП)</w:t>
            </w:r>
          </w:p>
        </w:tc>
        <w:tc>
          <w:tcPr>
            <w:tcW w:w="2552" w:type="dxa"/>
            <w:vMerge w:val="restart"/>
            <w:vAlign w:val="center"/>
          </w:tcPr>
          <w:p w14:paraId="1D4471C6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22-01 - 22-47</w:t>
            </w:r>
          </w:p>
        </w:tc>
      </w:tr>
      <w:tr w14:paraId="3D07A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Merge w:val="continue"/>
          </w:tcPr>
          <w:p w14:paraId="6405C0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683E116D">
            <w:pPr>
              <w:pStyle w:val="34"/>
              <w:shd w:val="clear" w:color="auto" w:fill="auto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Работа участковой избирательной комиссии в день, предшествующий дню (первому дню) голосования, а также в день (дни) голосования по организации и проведению голосования в помещении для голосования  и вне помещения для голосования </w:t>
            </w:r>
          </w:p>
        </w:tc>
        <w:tc>
          <w:tcPr>
            <w:tcW w:w="2693" w:type="dxa"/>
            <w:tcBorders>
              <w:top w:val="single" w:color="auto" w:sz="4" w:space="0"/>
            </w:tcBorders>
            <w:vAlign w:val="center"/>
          </w:tcPr>
          <w:p w14:paraId="03A806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continue"/>
            <w:vAlign w:val="center"/>
          </w:tcPr>
          <w:p w14:paraId="71642B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 w:val="continue"/>
            <w:vAlign w:val="center"/>
          </w:tcPr>
          <w:p w14:paraId="75117FB0">
            <w:pPr>
              <w:jc w:val="center"/>
              <w:rPr>
                <w:sz w:val="28"/>
                <w:szCs w:val="28"/>
              </w:rPr>
            </w:pPr>
          </w:p>
        </w:tc>
      </w:tr>
      <w:tr w14:paraId="0ABE2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10" w:type="dxa"/>
            <w:vMerge w:val="restart"/>
          </w:tcPr>
          <w:p w14:paraId="7078906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5.</w:t>
            </w:r>
          </w:p>
        </w:tc>
        <w:tc>
          <w:tcPr>
            <w:tcW w:w="6095" w:type="dxa"/>
          </w:tcPr>
          <w:p w14:paraId="2C5404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участковой избирательной комиссии по подсчету голосов избирателей, установлению итогов голосования </w:t>
            </w:r>
          </w:p>
        </w:tc>
        <w:tc>
          <w:tcPr>
            <w:tcW w:w="2693" w:type="dxa"/>
            <w:vMerge w:val="restart"/>
            <w:vAlign w:val="center"/>
          </w:tcPr>
          <w:p w14:paraId="2E36449D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28.08, </w:t>
            </w:r>
          </w:p>
          <w:p w14:paraId="7FE0C8F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15.00 часов</w:t>
            </w:r>
          </w:p>
        </w:tc>
        <w:tc>
          <w:tcPr>
            <w:tcW w:w="2835" w:type="dxa"/>
            <w:vMerge w:val="restart"/>
            <w:vAlign w:val="center"/>
          </w:tcPr>
          <w:p w14:paraId="212428AC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г. Липецк, ул.Механизаторов, дом 10 (ЦОПП)</w:t>
            </w:r>
          </w:p>
        </w:tc>
        <w:tc>
          <w:tcPr>
            <w:tcW w:w="2552" w:type="dxa"/>
            <w:vMerge w:val="restart"/>
            <w:vAlign w:val="center"/>
          </w:tcPr>
          <w:p w14:paraId="27DE37A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22-01 - 22-47</w:t>
            </w:r>
          </w:p>
        </w:tc>
      </w:tr>
      <w:tr w14:paraId="073F9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Merge w:val="continue"/>
          </w:tcPr>
          <w:p w14:paraId="6033C9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0EED747D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конфликтами</w:t>
            </w:r>
          </w:p>
          <w:p w14:paraId="58C90E2B">
            <w:pPr>
              <w:jc w:val="both"/>
            </w:pPr>
          </w:p>
        </w:tc>
        <w:tc>
          <w:tcPr>
            <w:tcW w:w="2693" w:type="dxa"/>
            <w:vMerge w:val="continue"/>
            <w:tcBorders>
              <w:bottom w:val="single" w:color="auto" w:sz="4" w:space="0"/>
            </w:tcBorders>
            <w:vAlign w:val="center"/>
          </w:tcPr>
          <w:p w14:paraId="7FCA0E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continue"/>
            <w:tcBorders>
              <w:bottom w:val="single" w:color="auto" w:sz="4" w:space="0"/>
            </w:tcBorders>
            <w:vAlign w:val="center"/>
          </w:tcPr>
          <w:p w14:paraId="2F6E6F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 w:val="continue"/>
            <w:vAlign w:val="center"/>
          </w:tcPr>
          <w:p w14:paraId="2696C29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F89DB10">
      <w:pPr>
        <w:rPr>
          <w:sz w:val="28"/>
          <w:szCs w:val="28"/>
        </w:rPr>
      </w:pPr>
    </w:p>
    <w:p w14:paraId="13C850D3">
      <w:pPr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>Председатель ТИК</w:t>
      </w:r>
      <w:r>
        <w:rPr>
          <w:rFonts w:hint="default"/>
          <w:sz w:val="28"/>
          <w:szCs w:val="28"/>
          <w:lang w:val="ru-RU"/>
        </w:rPr>
        <w:tab/>
      </w:r>
      <w:r>
        <w:rPr>
          <w:rFonts w:hint="default"/>
          <w:sz w:val="28"/>
          <w:szCs w:val="28"/>
          <w:lang w:val="ru-RU"/>
        </w:rPr>
        <w:tab/>
      </w:r>
      <w:r>
        <w:rPr>
          <w:rFonts w:hint="default"/>
          <w:sz w:val="28"/>
          <w:szCs w:val="28"/>
          <w:lang w:val="ru-RU"/>
        </w:rPr>
        <w:tab/>
      </w:r>
      <w:r>
        <w:rPr>
          <w:rFonts w:hint="default"/>
          <w:sz w:val="28"/>
          <w:szCs w:val="28"/>
          <w:lang w:val="ru-RU"/>
        </w:rPr>
        <w:tab/>
      </w:r>
      <w:r>
        <w:rPr>
          <w:rFonts w:hint="default"/>
          <w:sz w:val="28"/>
          <w:szCs w:val="28"/>
          <w:lang w:val="ru-RU"/>
        </w:rPr>
        <w:tab/>
      </w:r>
      <w:r>
        <w:rPr>
          <w:rFonts w:hint="default"/>
          <w:sz w:val="28"/>
          <w:szCs w:val="28"/>
          <w:lang w:val="ru-RU"/>
        </w:rPr>
        <w:tab/>
      </w:r>
      <w:r>
        <w:rPr>
          <w:rFonts w:hint="default"/>
          <w:sz w:val="28"/>
          <w:szCs w:val="28"/>
          <w:lang w:val="ru-RU"/>
        </w:rPr>
        <w:tab/>
      </w:r>
      <w:r>
        <w:rPr>
          <w:rFonts w:hint="default"/>
          <w:sz w:val="28"/>
          <w:szCs w:val="28"/>
          <w:lang w:val="ru-RU"/>
        </w:rPr>
        <w:tab/>
      </w:r>
      <w:r>
        <w:rPr>
          <w:rFonts w:hint="default"/>
          <w:sz w:val="28"/>
          <w:szCs w:val="28"/>
          <w:lang w:val="ru-RU"/>
        </w:rPr>
        <w:tab/>
      </w:r>
      <w:r>
        <w:rPr>
          <w:rFonts w:hint="default"/>
          <w:sz w:val="28"/>
          <w:szCs w:val="28"/>
          <w:lang w:val="ru-RU"/>
        </w:rPr>
        <w:tab/>
      </w:r>
      <w:r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  <w:lang w:val="ru-RU"/>
        </w:rPr>
        <w:t>Н</w:t>
      </w:r>
      <w:r>
        <w:rPr>
          <w:rFonts w:hint="default"/>
          <w:sz w:val="28"/>
          <w:szCs w:val="28"/>
          <w:lang w:val="ru-RU"/>
        </w:rPr>
        <w:t>.В. Буракова</w:t>
      </w:r>
    </w:p>
    <w:p w14:paraId="06D16847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2A9A130F">
      <w:pPr>
        <w:jc w:val="center"/>
      </w:pPr>
    </w:p>
    <w:sectPr>
      <w:pgSz w:w="16840" w:h="11907" w:orient="landscape"/>
      <w:pgMar w:top="539" w:right="822" w:bottom="709" w:left="1440" w:header="720" w:footer="720" w:gutter="0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226ECB">
    <w:pPr>
      <w:pStyle w:val="17"/>
      <w:framePr w:wrap="auto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separate"/>
    </w:r>
    <w:r>
      <w:rPr>
        <w:rStyle w:val="13"/>
      </w:rPr>
      <w:t>3</w:t>
    </w:r>
    <w:r>
      <w:rPr>
        <w:rStyle w:val="13"/>
      </w:rPr>
      <w:fldChar w:fldCharType="end"/>
    </w:r>
  </w:p>
  <w:p w14:paraId="25013AB0">
    <w:pPr>
      <w:pStyle w:val="1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drawingGridHorizontalSpacing w:val="120"/>
  <w:displayHorizontalDrawingGridEvery w:val="2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FD4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554CE"/>
    <w:rsid w:val="000564E3"/>
    <w:rsid w:val="00057E70"/>
    <w:rsid w:val="00075D0B"/>
    <w:rsid w:val="000770BB"/>
    <w:rsid w:val="0007743C"/>
    <w:rsid w:val="0008266E"/>
    <w:rsid w:val="00084743"/>
    <w:rsid w:val="0009097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730"/>
    <w:rsid w:val="00106BBF"/>
    <w:rsid w:val="00110A8E"/>
    <w:rsid w:val="00114F16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7FA3"/>
    <w:rsid w:val="002449AA"/>
    <w:rsid w:val="0024615F"/>
    <w:rsid w:val="0025410B"/>
    <w:rsid w:val="00256813"/>
    <w:rsid w:val="0026576A"/>
    <w:rsid w:val="002659D0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D6F"/>
    <w:rsid w:val="00481FCA"/>
    <w:rsid w:val="00484616"/>
    <w:rsid w:val="004856E3"/>
    <w:rsid w:val="00497BF6"/>
    <w:rsid w:val="004A3033"/>
    <w:rsid w:val="004A61BA"/>
    <w:rsid w:val="004A6784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503403"/>
    <w:rsid w:val="005051FC"/>
    <w:rsid w:val="005132AD"/>
    <w:rsid w:val="00513D84"/>
    <w:rsid w:val="005234D9"/>
    <w:rsid w:val="00524684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4B53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374C"/>
    <w:rsid w:val="0072675C"/>
    <w:rsid w:val="007267AB"/>
    <w:rsid w:val="007337F3"/>
    <w:rsid w:val="00737EC2"/>
    <w:rsid w:val="00742966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718F"/>
    <w:rsid w:val="008F6021"/>
    <w:rsid w:val="0090284F"/>
    <w:rsid w:val="00905899"/>
    <w:rsid w:val="00905F57"/>
    <w:rsid w:val="00907A12"/>
    <w:rsid w:val="00915ADC"/>
    <w:rsid w:val="0091634E"/>
    <w:rsid w:val="00926F56"/>
    <w:rsid w:val="009538E1"/>
    <w:rsid w:val="00962021"/>
    <w:rsid w:val="00971187"/>
    <w:rsid w:val="00972033"/>
    <w:rsid w:val="00977E82"/>
    <w:rsid w:val="0098166E"/>
    <w:rsid w:val="009924B0"/>
    <w:rsid w:val="00995AC9"/>
    <w:rsid w:val="009C14CB"/>
    <w:rsid w:val="009C258B"/>
    <w:rsid w:val="009D00EB"/>
    <w:rsid w:val="009E7813"/>
    <w:rsid w:val="009E7EDD"/>
    <w:rsid w:val="009F20AA"/>
    <w:rsid w:val="009F6E80"/>
    <w:rsid w:val="00A157DC"/>
    <w:rsid w:val="00A15CDF"/>
    <w:rsid w:val="00A23A8C"/>
    <w:rsid w:val="00A26DDF"/>
    <w:rsid w:val="00A3130E"/>
    <w:rsid w:val="00A35A8B"/>
    <w:rsid w:val="00A35CED"/>
    <w:rsid w:val="00A37A47"/>
    <w:rsid w:val="00A45AAA"/>
    <w:rsid w:val="00A62823"/>
    <w:rsid w:val="00A84D74"/>
    <w:rsid w:val="00A86F5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5594"/>
    <w:rsid w:val="00B36DA3"/>
    <w:rsid w:val="00B417FF"/>
    <w:rsid w:val="00B42A29"/>
    <w:rsid w:val="00B57DE6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3199B"/>
    <w:rsid w:val="00C333C9"/>
    <w:rsid w:val="00C5380E"/>
    <w:rsid w:val="00C576E2"/>
    <w:rsid w:val="00C66EBC"/>
    <w:rsid w:val="00C77CCE"/>
    <w:rsid w:val="00C80DA9"/>
    <w:rsid w:val="00C8230F"/>
    <w:rsid w:val="00C90AFA"/>
    <w:rsid w:val="00C93373"/>
    <w:rsid w:val="00C96E16"/>
    <w:rsid w:val="00CA0E23"/>
    <w:rsid w:val="00CB6370"/>
    <w:rsid w:val="00CD5A34"/>
    <w:rsid w:val="00CE0031"/>
    <w:rsid w:val="00CE140D"/>
    <w:rsid w:val="00CF3683"/>
    <w:rsid w:val="00D01134"/>
    <w:rsid w:val="00D03703"/>
    <w:rsid w:val="00D038F7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548FA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6498"/>
    <w:rsid w:val="00DF20AE"/>
    <w:rsid w:val="00DF6F80"/>
    <w:rsid w:val="00E10583"/>
    <w:rsid w:val="00E1176E"/>
    <w:rsid w:val="00E2504A"/>
    <w:rsid w:val="00E27340"/>
    <w:rsid w:val="00E3162D"/>
    <w:rsid w:val="00E42168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E499D"/>
    <w:rsid w:val="00FE7909"/>
    <w:rsid w:val="00FF05DF"/>
    <w:rsid w:val="00FF3E22"/>
    <w:rsid w:val="08DA394E"/>
    <w:rsid w:val="0D260565"/>
    <w:rsid w:val="17B928F1"/>
    <w:rsid w:val="251714D5"/>
    <w:rsid w:val="39FD16D1"/>
    <w:rsid w:val="42E07AD3"/>
    <w:rsid w:val="5A9C687C"/>
    <w:rsid w:val="6766783F"/>
    <w:rsid w:val="6F44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3">
    <w:name w:val="heading 2"/>
    <w:basedOn w:val="1"/>
    <w:next w:val="1"/>
    <w:qFormat/>
    <w:uiPriority w:val="0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b/>
      <w:bCs/>
      <w:sz w:val="28"/>
    </w:rPr>
  </w:style>
  <w:style w:type="paragraph" w:styleId="5">
    <w:name w:val="heading 4"/>
    <w:basedOn w:val="1"/>
    <w:next w:val="1"/>
    <w:qFormat/>
    <w:uiPriority w:val="0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6">
    <w:name w:val="heading 5"/>
    <w:basedOn w:val="1"/>
    <w:next w:val="1"/>
    <w:qFormat/>
    <w:uiPriority w:val="0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1"/>
    <w:next w:val="1"/>
    <w:qFormat/>
    <w:uiPriority w:val="0"/>
    <w:pPr>
      <w:spacing w:before="240" w:after="60"/>
      <w:outlineLvl w:val="6"/>
    </w:pPr>
  </w:style>
  <w:style w:type="paragraph" w:styleId="8">
    <w:name w:val="heading 8"/>
    <w:basedOn w:val="1"/>
    <w:next w:val="1"/>
    <w:qFormat/>
    <w:uiPriority w:val="0"/>
    <w:pPr>
      <w:spacing w:before="240" w:after="60"/>
      <w:outlineLvl w:val="7"/>
    </w:pPr>
    <w:rPr>
      <w:i/>
      <w:iCs/>
    </w:rPr>
  </w:style>
  <w:style w:type="paragraph" w:styleId="9">
    <w:name w:val="heading 9"/>
    <w:basedOn w:val="1"/>
    <w:next w:val="1"/>
    <w:link w:val="28"/>
    <w:qFormat/>
    <w:uiPriority w:val="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footnote reference"/>
    <w:semiHidden/>
    <w:qFormat/>
    <w:uiPriority w:val="0"/>
    <w:rPr>
      <w:vertAlign w:val="superscript"/>
    </w:rPr>
  </w:style>
  <w:style w:type="character" w:styleId="13">
    <w:name w:val="page number"/>
    <w:basedOn w:val="10"/>
    <w:qFormat/>
    <w:uiPriority w:val="0"/>
  </w:style>
  <w:style w:type="paragraph" w:styleId="14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5">
    <w:name w:val="Body Text 2"/>
    <w:basedOn w:val="1"/>
    <w:qFormat/>
    <w:uiPriority w:val="0"/>
    <w:pPr>
      <w:jc w:val="both"/>
    </w:pPr>
    <w:rPr>
      <w:b/>
      <w:bCs/>
      <w:sz w:val="28"/>
    </w:rPr>
  </w:style>
  <w:style w:type="paragraph" w:styleId="16">
    <w:name w:val="footnote text"/>
    <w:basedOn w:val="1"/>
    <w:semiHidden/>
    <w:qFormat/>
    <w:uiPriority w:val="0"/>
    <w:rPr>
      <w:sz w:val="20"/>
      <w:szCs w:val="20"/>
    </w:rPr>
  </w:style>
  <w:style w:type="paragraph" w:styleId="17">
    <w:name w:val="header"/>
    <w:basedOn w:val="1"/>
    <w:link w:val="29"/>
    <w:qFormat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18">
    <w:name w:val="Body Text"/>
    <w:basedOn w:val="1"/>
    <w:qFormat/>
    <w:uiPriority w:val="0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styleId="19">
    <w:name w:val="Body Text Indent"/>
    <w:basedOn w:val="1"/>
    <w:qFormat/>
    <w:uiPriority w:val="0"/>
    <w:pPr>
      <w:ind w:left="360" w:hanging="360"/>
    </w:pPr>
  </w:style>
  <w:style w:type="paragraph" w:styleId="20">
    <w:name w:val="Title"/>
    <w:basedOn w:val="1"/>
    <w:link w:val="30"/>
    <w:qFormat/>
    <w:uiPriority w:val="0"/>
    <w:pPr>
      <w:jc w:val="center"/>
    </w:pPr>
    <w:rPr>
      <w:b/>
      <w:sz w:val="32"/>
      <w:szCs w:val="20"/>
    </w:rPr>
  </w:style>
  <w:style w:type="paragraph" w:styleId="21">
    <w:name w:val="footer"/>
    <w:basedOn w:val="1"/>
    <w:qFormat/>
    <w:uiPriority w:val="0"/>
    <w:pPr>
      <w:tabs>
        <w:tab w:val="center" w:pos="4677"/>
        <w:tab w:val="right" w:pos="9355"/>
      </w:tabs>
    </w:pPr>
  </w:style>
  <w:style w:type="paragraph" w:styleId="22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paragraph" w:styleId="23">
    <w:name w:val="Body Text 3"/>
    <w:basedOn w:val="1"/>
    <w:qFormat/>
    <w:uiPriority w:val="0"/>
    <w:pPr>
      <w:jc w:val="both"/>
    </w:pPr>
    <w:rPr>
      <w:b/>
      <w:bCs/>
      <w:i/>
      <w:iCs/>
      <w:sz w:val="28"/>
    </w:rPr>
  </w:style>
  <w:style w:type="paragraph" w:styleId="24">
    <w:name w:val="Body Text Indent 2"/>
    <w:basedOn w:val="1"/>
    <w:qFormat/>
    <w:uiPriority w:val="0"/>
    <w:pPr>
      <w:ind w:left="360" w:firstLine="348"/>
    </w:pPr>
  </w:style>
  <w:style w:type="paragraph" w:styleId="25">
    <w:name w:val="Subtitle"/>
    <w:basedOn w:val="1"/>
    <w:link w:val="31"/>
    <w:qFormat/>
    <w:uiPriority w:val="0"/>
    <w:pPr>
      <w:snapToGrid w:val="0"/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26">
    <w:name w:val="Table Grid"/>
    <w:basedOn w:val="11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7">
    <w:name w:val="Основной текст 31"/>
    <w:basedOn w:val="1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customStyle="1" w:styleId="28">
    <w:name w:val="Заголовок 9 Знак"/>
    <w:link w:val="9"/>
    <w:semiHidden/>
    <w:qFormat/>
    <w:uiPriority w:val="0"/>
    <w:rPr>
      <w:rFonts w:ascii="Cambria" w:hAnsi="Cambria" w:eastAsia="Times New Roman" w:cs="Times New Roman"/>
      <w:sz w:val="22"/>
      <w:szCs w:val="22"/>
    </w:rPr>
  </w:style>
  <w:style w:type="character" w:customStyle="1" w:styleId="29">
    <w:name w:val="Верхний колонтитул Знак"/>
    <w:basedOn w:val="10"/>
    <w:link w:val="17"/>
    <w:qFormat/>
    <w:uiPriority w:val="99"/>
  </w:style>
  <w:style w:type="character" w:customStyle="1" w:styleId="30">
    <w:name w:val="Заголовок Знак"/>
    <w:basedOn w:val="10"/>
    <w:link w:val="20"/>
    <w:qFormat/>
    <w:uiPriority w:val="0"/>
    <w:rPr>
      <w:b/>
      <w:sz w:val="32"/>
    </w:rPr>
  </w:style>
  <w:style w:type="character" w:customStyle="1" w:styleId="31">
    <w:name w:val="Подзаголовок Знак"/>
    <w:basedOn w:val="10"/>
    <w:link w:val="25"/>
    <w:qFormat/>
    <w:uiPriority w:val="0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32">
    <w:name w:val="ConsPlu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33">
    <w:name w:val="14-15"/>
    <w:basedOn w:val="1"/>
    <w:qFormat/>
    <w:uiPriority w:val="99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34">
    <w:name w:val="Основной текст3"/>
    <w:basedOn w:val="1"/>
    <w:qFormat/>
    <w:uiPriority w:val="99"/>
    <w:pPr>
      <w:widowControl w:val="0"/>
      <w:shd w:val="clear" w:color="auto" w:fill="FFFFFF"/>
      <w:spacing w:after="60" w:line="322" w:lineRule="exact"/>
      <w:jc w:val="center"/>
    </w:pPr>
    <w:rPr>
      <w:rFonts w:ascii="Times New Roman" w:hAnsi="Times New Roman" w:cs="Times New Roman" w:eastAsiaTheme="minorHAnsi"/>
      <w:kern w:val="2"/>
      <w:sz w:val="26"/>
      <w:szCs w:val="26"/>
      <w:lang w:eastAsia="en-US"/>
    </w:rPr>
  </w:style>
  <w:style w:type="table" w:customStyle="1" w:styleId="35">
    <w:name w:val="Сетка таблицы1"/>
    <w:basedOn w:val="11"/>
    <w:qFormat/>
    <w:uiPriority w:val="0"/>
    <w:pPr>
      <w:spacing w:after="0" w:line="240" w:lineRule="auto"/>
    </w:pPr>
    <w:rPr>
      <w:rFonts w:ascii="Calibri" w:hAnsi="Calibri" w:eastAsia="Calibri" w:cs="Times New Roman"/>
      <w:kern w:val="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9B2BA29-6EBE-4683-A91B-D4B7562A24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IKLO</Company>
  <Pages>3</Pages>
  <Words>361</Words>
  <Characters>2059</Characters>
  <Lines>17</Lines>
  <Paragraphs>4</Paragraphs>
  <TotalTime>46</TotalTime>
  <ScaleCrop>false</ScaleCrop>
  <LinksUpToDate>false</LinksUpToDate>
  <CharactersWithSpaces>2416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2024-05-08T11:54:00Z</dcterms:created>
  <dc:creator>Sek</dc:creator>
  <cp:lastModifiedBy>User</cp:lastModifiedBy>
  <cp:lastPrinted>2024-06-18T08:16:00Z</cp:lastPrinted>
  <dcterms:modified xsi:type="dcterms:W3CDTF">2024-06-18T08:37:24Z</dcterms:modified>
  <dc:title>Одобрен постановлением избирательной комиссии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4FF3D2DFE27B4946BEF31A1AD03F0E63_13</vt:lpwstr>
  </property>
</Properties>
</file>